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3186" w14:textId="77777777" w:rsidR="009B13C4" w:rsidRPr="009B13C4" w:rsidRDefault="009B13C4" w:rsidP="009B13C4">
      <w:pPr>
        <w:spacing w:after="4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</w:pPr>
      <w:r w:rsidRPr="009B13C4">
        <w:rPr>
          <w:rFonts w:ascii="Roboto" w:eastAsia="Times New Roman" w:hAnsi="Roboto" w:cs="Times New Roman"/>
          <w:color w:val="000000"/>
          <w:kern w:val="36"/>
          <w:sz w:val="39"/>
          <w:szCs w:val="39"/>
          <w:lang w:eastAsia="ru-RU"/>
        </w:rPr>
        <w:t>Современный подросток - кто он?</w:t>
      </w:r>
    </w:p>
    <w:p w14:paraId="34B8AD95" w14:textId="77777777" w:rsidR="009B13C4" w:rsidRPr="009B13C4" w:rsidRDefault="009B13C4" w:rsidP="009B13C4">
      <w:pPr>
        <w:spacing w:line="240" w:lineRule="auto"/>
        <w:rPr>
          <w:rFonts w:ascii="Roboto" w:eastAsia="Times New Roman" w:hAnsi="Roboto" w:cs="Times New Roman"/>
          <w:color w:val="999999"/>
          <w:sz w:val="21"/>
          <w:szCs w:val="21"/>
          <w:lang w:eastAsia="ru-RU"/>
        </w:rPr>
      </w:pPr>
      <w:hyperlink r:id="rId4" w:history="1">
        <w:r w:rsidRPr="009B13C4">
          <w:rPr>
            <w:rFonts w:ascii="Roboto" w:eastAsia="Times New Roman" w:hAnsi="Roboto" w:cs="Times New Roman"/>
            <w:color w:val="777777"/>
            <w:sz w:val="21"/>
            <w:szCs w:val="21"/>
            <w:u w:val="single"/>
            <w:lang w:eastAsia="ru-RU"/>
          </w:rPr>
          <w:t>Статьи</w:t>
        </w:r>
      </w:hyperlink>
      <w:r w:rsidRPr="009B13C4">
        <w:rPr>
          <w:rFonts w:ascii="Roboto" w:eastAsia="Times New Roman" w:hAnsi="Roboto" w:cs="Times New Roman"/>
          <w:color w:val="999999"/>
          <w:sz w:val="21"/>
          <w:szCs w:val="21"/>
          <w:lang w:eastAsia="ru-RU"/>
        </w:rPr>
        <w:t> / </w:t>
      </w:r>
      <w:hyperlink r:id="rId5" w:history="1">
        <w:r w:rsidRPr="009B13C4">
          <w:rPr>
            <w:rFonts w:ascii="Roboto" w:eastAsia="Times New Roman" w:hAnsi="Roboto" w:cs="Times New Roman"/>
            <w:color w:val="777777"/>
            <w:sz w:val="21"/>
            <w:szCs w:val="21"/>
            <w:u w:val="single"/>
            <w:lang w:eastAsia="ru-RU"/>
          </w:rPr>
          <w:t>Детская психология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13C4" w:rsidRPr="009B13C4" w14:paraId="5C803BE5" w14:textId="77777777" w:rsidTr="009B13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E8070B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 Подростковый возраст называется иначе переходным возрастом, так как он характеризуется переходом от детского состояния к взрослому, от незрелости к зрелости. Подросток — уже не ребенок, но еще и не взрослый человек.</w:t>
            </w:r>
          </w:p>
          <w:p w14:paraId="7F6309A2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Это человек, который не может жить без современных компьютерных технологий. Это тот, кто может услышать </w:t>
            </w:r>
            <w:r w:rsidRPr="009B13C4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любимого исполнителя за три квартала, и не слышит маму из соседней комнаты.</w:t>
            </w: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 Это ученик, который тратит 12 минут на изучение урока по истории, однако тратит 12 часов на «посиделки» в социальных сетях или освоение новой компьютерной игры. </w:t>
            </w:r>
            <w:r w:rsidRPr="009B13C4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Современный подросток не мыслит себя без гаджетов,</w:t>
            </w: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 его большая часть времени тратиться именно на освоение новых тенденций, который диктует мир.</w:t>
            </w:r>
          </w:p>
          <w:p w14:paraId="1575877C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Главная цель подростков – достичь независимости.</w:t>
            </w: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 Эта потребность в самостоятельности отталкивает их от родителей. Бунт против постоянного родительского контроля часто обращается бунтом против самих родителей. Однако, ограничения, определенные «рамки» для подростка жизненно необходимы, но обоснованные и не очень жесткие. Они, будто подтверждают, что он не заброшен. Ведь, когда мы </w:t>
            </w:r>
            <w:r w:rsidRPr="009B13C4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не ограничиваем подростков, им кажется, что мы стали к ним равнодушны.</w:t>
            </w:r>
          </w:p>
          <w:p w14:paraId="58DB6ECC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В 12–13 лет появляется интерес к собственной жизни, к качествам своей личности. Этот интерес значительно возрастает в юношеском возрасте. Первоначально суждения подростка о себе в значительной степени повторяют суждения о нем других людей. На вопрос «Откуда ты знаешь о чертах своего характера?» подростки прямо отвечают, что они знают о своих качествах от родителей, учителей, товарищей, но позднее начинают замечать их и сами. Всё же они раньше начинают оценивать других людей, чем самих себя.</w:t>
            </w:r>
          </w:p>
          <w:p w14:paraId="75365E46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В оценке других подростки часто допускают некоторую поспешность и категоричность. Так, они часто оценивают людей по их отдельным поступкам или качествам, распространяя эту оценку на личность в целом. В результате во многих случаях выносится неверное суждение о достоинствах человека, его положительных и отрицательных качествах. Суждения подростков не всегда бывают объективными. Например, они говорят о грубости или скрытности товарищей, но </w:t>
            </w:r>
            <w:r w:rsidRPr="009B13C4">
              <w:rPr>
                <w:rFonts w:ascii="Roboto" w:eastAsia="Times New Roman" w:hAnsi="Roboto" w:cs="Times New Roman"/>
                <w:b/>
                <w:bCs/>
                <w:color w:val="000000"/>
                <w:sz w:val="25"/>
                <w:szCs w:val="25"/>
                <w:lang w:eastAsia="ru-RU"/>
              </w:rPr>
              <w:t>не замечают этого за собой.</w:t>
            </w: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 xml:space="preserve"> Далеко не все подростки </w:t>
            </w: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lastRenderedPageBreak/>
              <w:t>самокритичны, отличаются умением честно и открыто признавать свои ошибки.</w:t>
            </w:r>
          </w:p>
          <w:p w14:paraId="41CB9F49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со взрослыми возникают в тех семьях, где родители не замечают повзросления сына или дочери, продолжают смотреть на них как на «маленьких».</w:t>
            </w:r>
          </w:p>
          <w:p w14:paraId="3BAA971A" w14:textId="77777777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Знания подростка углубляются, он начинает изучать научные дисциплины, у него появляется повышенный интерес к отдельным предметам.</w:t>
            </w:r>
          </w:p>
          <w:p w14:paraId="0C7D6621" w14:textId="77777777" w:rsid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Подросток чувствителен к оценке его окружающими. Отсюда известная ранимость, колебания в настроении. Случайная удача или похвала со стороны взрослых может привести подростка к переоценке себя, к излишней самоуверенности, зазнайству. Даже временная, случайная неудача может вызвать неверие в свои силы, развить чувство неуверенности, робости, застенчивости. Поэтому требуется особый такт со стороны родителей, учителей и воспитателей при общении с подростками.</w:t>
            </w:r>
          </w:p>
          <w:p w14:paraId="1A738349" w14:textId="548B0BEB" w:rsidR="009B13C4" w:rsidRPr="009B13C4" w:rsidRDefault="009B13C4" w:rsidP="009B13C4">
            <w:pPr>
              <w:spacing w:after="240" w:line="342" w:lineRule="atLeast"/>
              <w:jc w:val="both"/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 xml:space="preserve">Ссылка: </w:t>
            </w:r>
            <w:r w:rsidRPr="009B13C4">
              <w:rPr>
                <w:rFonts w:ascii="Roboto" w:eastAsia="Times New Roman" w:hAnsi="Roboto" w:cs="Times New Roman"/>
                <w:color w:val="000000"/>
                <w:sz w:val="25"/>
                <w:szCs w:val="25"/>
                <w:lang w:eastAsia="ru-RU"/>
              </w:rPr>
              <w:t>https://www.b17.ru/article/39772/</w:t>
            </w:r>
          </w:p>
        </w:tc>
      </w:tr>
    </w:tbl>
    <w:p w14:paraId="2DD6AA78" w14:textId="7696E767" w:rsidR="00CE590D" w:rsidRDefault="00CE590D" w:rsidP="009B13C4"/>
    <w:sectPr w:rsidR="00CE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2"/>
    <w:rsid w:val="005657F2"/>
    <w:rsid w:val="009B13C4"/>
    <w:rsid w:val="00C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9264"/>
  <w15:chartTrackingRefBased/>
  <w15:docId w15:val="{456612F6-0CEC-4243-BB9E-35E2F68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?razdel_new=65" TargetMode="External"/><Relationship Id="rId4" Type="http://schemas.openxmlformats.org/officeDocument/2006/relationships/hyperlink" Target="https://www.b17.ru/art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Rozochka</dc:creator>
  <cp:keywords/>
  <dc:description/>
  <cp:lastModifiedBy>Sugar Rozochka</cp:lastModifiedBy>
  <cp:revision>2</cp:revision>
  <dcterms:created xsi:type="dcterms:W3CDTF">2023-08-17T14:36:00Z</dcterms:created>
  <dcterms:modified xsi:type="dcterms:W3CDTF">2023-08-17T14:37:00Z</dcterms:modified>
</cp:coreProperties>
</file>